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Töölepingu lõpetamine koondamise tõttu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dokument on mõeldud töölepingu lõpetamiseks koondamise tõttu. Tööandja peab järgima seaduslikke nõudeid ja tagama, et kõik vajalikud sammud on korrektselt täidetud.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Töötaja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Email: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Tööandja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Registrikood: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Email: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Töölepingu lõpetamise põhjus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Tööleping lõpetatakse koondamise tõttu, mis on tingitud ettevõtte majanduslikest raskustest ja vajadusest vähendada töötajate arvu.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Lõpetamise kuupäev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Tööleping lõpetatakse alates: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Teavitamine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Töötajat teavitatakse töölepingu lõpetamisest vähemalt 30 päeva ette, vastavalt seadusele. Teavitamine toimub kirjalikult.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Kompensatsioon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Töötajale makstakse koondamishüvitis vastavalt seadusele ja ettevõtte sisereeglitele. Kompensatsiooni suurus: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allkiri: 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Tööandja allkiri: 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Kuupäev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Lisainformatsioon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Kõik küsimused seoses töölepingu lõpetamisega palume suunata tööandjale. Täiendav teave on saadaval ka kohalikes tööbüroodes.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