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80" w:after="360"/>
        <w:jc w:val="center"/>
      </w:pPr>
      <w:r>
        <w:rPr>
          <w:rFonts w:ascii="Calibri" w:hAnsi="Calibri"/>
          <w:b/>
          <w:color w:val="1F4788"/>
          <w:sz w:val="40"/>
        </w:rPr>
        <w:t>Ostu Müügi Lepingu Näidis Eraisikuga</w:t>
      </w:r>
    </w:p>
    <w:p>
      <w:pPr>
        <w:spacing w:after="240"/>
        <w:jc w:val="center"/>
      </w:pPr>
      <w:r>
        <w:rPr>
          <w:color w:val="1F4788"/>
        </w:rPr>
        <w:t>──────────────────────────────────────────────────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See ostu müügi leping (edaspidi "Leping") on sõlmitud [kuupäev] [aasta] [kuupäev] (edaspidi "Lepingu Kuupäev") alljärgnevalt:</w:t>
      </w:r>
    </w:p>
    <w:p>
      <w:pPr>
        <w:spacing w:line="360" w:lineRule="auto" w:after="200"/>
        <w:jc w:val="both"/>
      </w:pPr>
      <w:r>
        <w:rPr>
          <w:rFonts w:ascii="Calibri" w:hAnsi="Calibri"/>
          <w:b/>
          <w:color w:val="2D5AA0"/>
          <w:sz w:val="26"/>
        </w:rPr>
        <w:t>Müüja: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  <w:r>
        <w:t xml:space="preserve"> </w:t>
      </w:r>
      <w:r>
        <w:rPr>
          <w:rFonts w:ascii="Calibri" w:hAnsi="Calibri"/>
          <w:color w:val="333333"/>
          <w:sz w:val="22"/>
        </w:rPr>
        <w:t>, isikukood: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  <w:r>
        <w:t xml:space="preserve"> </w:t>
      </w:r>
      <w:r>
        <w:rPr>
          <w:rFonts w:ascii="Calibri" w:hAnsi="Calibri"/>
          <w:color w:val="333333"/>
          <w:sz w:val="22"/>
        </w:rPr>
        <w:t>, aadress: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  <w:r>
        <w:t xml:space="preserve"> </w:t>
      </w:r>
      <w:r>
        <w:rPr>
          <w:rFonts w:ascii="Calibri" w:hAnsi="Calibri"/>
          <w:color w:val="333333"/>
          <w:sz w:val="22"/>
        </w:rPr>
        <w:t>.</w:t>
      </w:r>
    </w:p>
    <w:p>
      <w:pPr>
        <w:spacing w:before="320" w:after="240"/>
        <w:jc w:val="left"/>
      </w:pPr>
      <w:r>
        <w:rPr>
          <w:rFonts w:ascii="Calibri" w:hAnsi="Calibri"/>
          <w:b/>
          <w:color w:val="2D5AA0"/>
          <w:sz w:val="32"/>
        </w:rPr>
        <w:t>Müüja:</w:t>
      </w:r>
    </w:p>
    <w:p>
      <w:pPr>
        <w:spacing w:line="360" w:lineRule="auto" w:after="200"/>
        <w:jc w:val="both"/>
      </w:pPr>
      <w:r>
        <w:rPr>
          <w:rFonts w:ascii="Calibri" w:hAnsi="Calibri"/>
          <w:b/>
          <w:color w:val="2D5AA0"/>
          <w:sz w:val="26"/>
        </w:rPr>
        <w:t>Ostja: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  <w:r>
        <w:t xml:space="preserve"> </w:t>
      </w:r>
      <w:r>
        <w:rPr>
          <w:rFonts w:ascii="Calibri" w:hAnsi="Calibri"/>
          <w:color w:val="333333"/>
          <w:sz w:val="22"/>
        </w:rPr>
        <w:t>, isikukood: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  <w:r>
        <w:t xml:space="preserve"> </w:t>
      </w:r>
      <w:r>
        <w:rPr>
          <w:rFonts w:ascii="Calibri" w:hAnsi="Calibri"/>
          <w:color w:val="333333"/>
          <w:sz w:val="22"/>
        </w:rPr>
        <w:t>, aadress: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  <w:r>
        <w:t xml:space="preserve"> </w:t>
      </w:r>
      <w:r>
        <w:rPr>
          <w:rFonts w:ascii="Calibri" w:hAnsi="Calibri"/>
          <w:color w:val="333333"/>
          <w:sz w:val="22"/>
        </w:rPr>
        <w:t>.</w:t>
      </w:r>
    </w:p>
    <w:p>
      <w:pPr>
        <w:spacing w:before="320" w:after="240"/>
        <w:jc w:val="left"/>
      </w:pPr>
      <w:r>
        <w:rPr>
          <w:rFonts w:ascii="Calibri" w:hAnsi="Calibri"/>
          <w:b/>
          <w:color w:val="2D5AA0"/>
          <w:sz w:val="32"/>
        </w:rPr>
        <w:t>Ostja:</w:t>
      </w:r>
    </w:p>
    <w:p>
      <w:pPr>
        <w:spacing w:before="320" w:after="240"/>
        <w:jc w:val="left"/>
      </w:pPr>
      <w:r>
        <w:rPr>
          <w:rFonts w:ascii="Calibri" w:hAnsi="Calibri"/>
          <w:b/>
          <w:color w:val="2D5AA0"/>
          <w:sz w:val="32"/>
        </w:rPr>
        <w:t>1. Lepingu Ese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Lepingu esemeks on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  <w:r>
        <w:t xml:space="preserve"> </w:t>
      </w:r>
      <w:r>
        <w:rPr>
          <w:rFonts w:ascii="Calibri" w:hAnsi="Calibri"/>
          <w:color w:val="333333"/>
          <w:sz w:val="22"/>
        </w:rPr>
        <w:t>(edaspidi "Ese").</w:t>
      </w:r>
    </w:p>
    <w:p>
      <w:pPr>
        <w:spacing w:before="320" w:after="240"/>
        <w:jc w:val="left"/>
      </w:pPr>
      <w:r>
        <w:rPr>
          <w:rFonts w:ascii="Calibri" w:hAnsi="Calibri"/>
          <w:b/>
          <w:color w:val="2D5AA0"/>
          <w:sz w:val="32"/>
        </w:rPr>
        <w:t>2. Hind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Osapooled on kokku leppinud, et Ese müügihind on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  <w:r>
        <w:t xml:space="preserve"> </w:t>
      </w:r>
      <w:r>
        <w:rPr>
          <w:rFonts w:ascii="Calibri" w:hAnsi="Calibri"/>
          <w:color w:val="333333"/>
          <w:sz w:val="22"/>
        </w:rPr>
        <w:t>eurot.</w:t>
      </w:r>
    </w:p>
    <w:p>
      <w:pPr>
        <w:spacing w:before="320" w:after="240"/>
        <w:jc w:val="left"/>
      </w:pPr>
      <w:r>
        <w:rPr>
          <w:rFonts w:ascii="Calibri" w:hAnsi="Calibri"/>
          <w:b/>
          <w:color w:val="2D5AA0"/>
          <w:sz w:val="32"/>
        </w:rPr>
        <w:t>3. Maksetingimused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Ostja kohustub maksma müügihinna Müüjale järgmistel tingimustel: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  <w:r>
        <w:t xml:space="preserve"> </w:t>
      </w:r>
      <w:r>
        <w:rPr>
          <w:rFonts w:ascii="Calibri" w:hAnsi="Calibri"/>
          <w:color w:val="333333"/>
          <w:sz w:val="22"/>
        </w:rPr>
        <w:t>.</w:t>
      </w:r>
    </w:p>
    <w:p>
      <w:pPr>
        <w:spacing w:before="320" w:after="240"/>
        <w:jc w:val="left"/>
      </w:pPr>
      <w:r>
        <w:rPr>
          <w:rFonts w:ascii="Calibri" w:hAnsi="Calibri"/>
          <w:b/>
          <w:color w:val="2D5AA0"/>
          <w:sz w:val="32"/>
        </w:rPr>
        <w:t>4. Ülemineku Tingimused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Ese läheb Ostjale üle Lepingu allkirjastamise hetkest, kui Ostja on täitnud kõik maksetingimused.</w:t>
      </w:r>
    </w:p>
    <w:p>
      <w:pPr>
        <w:spacing w:before="320" w:after="240"/>
        <w:jc w:val="left"/>
      </w:pPr>
      <w:r>
        <w:rPr>
          <w:rFonts w:ascii="Calibri" w:hAnsi="Calibri"/>
          <w:b/>
          <w:color w:val="2D5AA0"/>
          <w:sz w:val="32"/>
        </w:rPr>
        <w:t>5. Garantii ja Vastutus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Müüja garanteerib, et Ese on heas seisukorras ja vastab Ostja ootustele. Müüja ei vastuta Ese kasutamisest tulenevate kahjude eest.</w:t>
      </w:r>
    </w:p>
    <w:p>
      <w:pPr>
        <w:spacing w:before="320" w:after="240"/>
        <w:jc w:val="left"/>
      </w:pPr>
      <w:r>
        <w:rPr>
          <w:rFonts w:ascii="Calibri" w:hAnsi="Calibri"/>
          <w:b/>
          <w:color w:val="2D5AA0"/>
          <w:sz w:val="32"/>
        </w:rPr>
        <w:t>6. Lepingu Muudatused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Kõik Lepingu muudatused peavad olema vormistatud kirjalikult ja allkirjastatud mõlema osapoole poolt.</w:t>
      </w:r>
    </w:p>
    <w:p>
      <w:pPr>
        <w:spacing w:before="320" w:after="240"/>
        <w:jc w:val="left"/>
      </w:pPr>
      <w:r>
        <w:rPr>
          <w:rFonts w:ascii="Calibri" w:hAnsi="Calibri"/>
          <w:b/>
          <w:color w:val="2D5AA0"/>
          <w:sz w:val="32"/>
        </w:rPr>
        <w:t>7. Vaidluste Lahendamine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Kõik Lepingu täitmisest tulenevad vaidlused lahendatakse läbirääkimiste teel. Kui kokkuleppele ei jõuta, lahendatakse vaidlus Eesti Vabariigi seaduste kohaselt.</w:t>
      </w:r>
    </w:p>
    <w:p>
      <w:pPr>
        <w:spacing w:before="320" w:after="240"/>
        <w:jc w:val="left"/>
      </w:pPr>
      <w:r>
        <w:rPr>
          <w:rFonts w:ascii="Calibri" w:hAnsi="Calibri"/>
          <w:b/>
          <w:color w:val="2D5AA0"/>
          <w:sz w:val="32"/>
        </w:rPr>
        <w:t>8. Lepingu Kehtivus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See Leping jõustub allakirjutamise hetkest ja kehtib kuni kõik Lepingu tingimused on täidetud.</w:t>
      </w:r>
    </w:p>
    <w:p>
      <w:pPr>
        <w:spacing w:before="320" w:after="240"/>
        <w:jc w:val="left"/>
      </w:pPr>
      <w:r>
        <w:rPr>
          <w:rFonts w:ascii="Calibri" w:hAnsi="Calibri"/>
          <w:b/>
          <w:color w:val="2D5AA0"/>
          <w:sz w:val="32"/>
        </w:rPr>
        <w:t>Allkirjad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Müüja: _______________________</w:t>
      </w:r>
      <w:r>
        <w:br/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Ostja: _______________________</w:t>
      </w:r>
      <w:r>
        <w:br/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</w:p>
    <w:sectPr w:rsidR="00FC693F" w:rsidRPr="0006063C" w:rsidSect="00034616">
      <w:pgSz w:w="12240" w:h="15840"/>
      <w:pgMar w:top="1417" w:right="1134" w:bottom="141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