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Majandusaasta aruande näidis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dokument on mõeldud majandusaasta aruande koostamiseks, et esitada ettevõtte finantsseisund ja tegevustulemused. Aruanne peab olema koostatud vastavalt Eesti raamatupidamise seadusele ja sisaldama kõiki vajalikke komponente.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Ettevõtte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Ettevõtte 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Registrikood: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Asukoht: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Kontakttelefon: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Kontaktmeil: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Aruande periood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Aruande alguskuupäev: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Aruande lõppkuupäev: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Finantsandmed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Käive: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Omandatud varad: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Kohustused: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Omandiõiguse netoväärtus: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Kasumiaruanne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Käive: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Ostuhinnad: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Brutokasum: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Ärikulud: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Kasum enne makse: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Kasum pärast makse: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Bilanss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Varad kokku: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Kohustused kokku: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Omandiõigus kokku: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Aruande koostaja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Ametikoht: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Allkiri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Lisa märkused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