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Erakliendi Laenulepingu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eraisikute vahelise laenulepingu vormistamiseks. Laenuleping on juriidiliselt siduv dokument, mis määratleb laenu tingimused, sealhulgas laenusumma, intressimäär, tagasimakse tähtaeg ja muud olulised aspektid.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Laenusaaja: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Intressimäär: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Tagasimakse tähtaeg: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Tagasimaksete arv: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Tagasimaksete plaan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Esimene makse: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Järgmised maksed: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Laenu kasutamine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Laenusaaja kohustub kasutama laenu ainult järgmiste eesmärkide jaoks: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 ja laenusaaja lepivad kokku, et laen tuleb tagasi maksta vastavalt ülaltoodud tingimustele. Kõik muud tingimused, mis ei ole käesolevas lepingus sätestatud, tuleb kokku leppida eraldi kirjalikus vormis.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Laenuandja allkiri: ___________________________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Laenusaaja allkiri: ___________________________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