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Broneerimislepingu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broneerimisleping (edaspidi "Leping") on sõlmitud [kuupäev] vahel [ettevõtte nimi], registrikood [registrikood], aadress [ettevõtte aadress] (edaspidi "Teenusepakkuja") ja [klient], isikukood [isikukood] või registrikood [registrikood], aadress [klient aadress] (edaspidi "Klient").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1. Lepingu objekt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Teenusepakkuja kohustub broneerima Klientidele järgmised teenused: [teenuste kirjeldus].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 Broneeringu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Broneeringu tegemiseks peab Klient esitama järgmised andmed: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Email: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Broneeringu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Broneeringu aeg: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 Hind ja maksetingimused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Broneeringu hind on [hind] eurot. Klient peab tasuma ettemaksu summas [ettemaksu summa] eurot, mis tuleb tasuda [maksetingimused]. Täiendav summa tuleb tasuda [täiendava summa tasumise tingimused].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4. Tühistamine ja muudatused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Kliendil on õigus broneering tühistada või muuta, teatades Teenusepakkujale vähemalt [tühistamise tähtaeg] enne broneeritud aega. Tühistamise korral tagastatakse ettemaks, kui see on tehtud vastavalt tühistamise tingimustele.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5. Vastutus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Teenusepakkuja ei vastuta Kliendi poolt esitatud valeandmete eest, mis võivad põhjustada broneeringu ebaõnnestumise. Klient vastutab kõigi oma andmete õigsuse eest.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6. Lepingu kehtivus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Leping jõustub allakirjutamise hetkest ja kehtib kuni broneeringu täitmiseni.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7. 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Kliendi allkiri: _______________________</w:t>
      </w:r>
      <w:r>
        <w:br/>
      </w:r>
      <w:r>
        <w:t xml:space="preserve"> </w:t>
      </w:r>
      <w:r>
        <w:rPr>
          <w:rFonts w:ascii="Calibri" w:hAnsi="Calibri"/>
          <w:color w:val="333333"/>
          <w:sz w:val="22"/>
        </w:rPr>
        <w:t>[kuupäev]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Teenusepakkuja allkiri: _______________________</w:t>
      </w:r>
      <w:r>
        <w:br/>
      </w:r>
      <w:r>
        <w:t xml:space="preserve"> </w:t>
      </w:r>
      <w:r>
        <w:rPr>
          <w:rFonts w:ascii="Calibri" w:hAnsi="Calibri"/>
          <w:color w:val="333333"/>
          <w:sz w:val="22"/>
        </w:rPr>
        <w:t>[kuupäev]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