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80" w:after="360"/>
        <w:jc w:val="center"/>
      </w:pPr>
      <w:r>
        <w:rPr>
          <w:rFonts w:ascii="Calibri" w:hAnsi="Calibri"/>
          <w:b/>
          <w:color w:val="1F4788"/>
          <w:sz w:val="40"/>
        </w:rPr>
        <w:t>Bilanss Näidis</w:t>
      </w:r>
    </w:p>
    <w:p>
      <w:pPr>
        <w:spacing w:after="240"/>
        <w:jc w:val="center"/>
      </w:pPr>
      <w:r>
        <w:rPr>
          <w:color w:val="1F4788"/>
        </w:rPr>
        <w:t>──────────────────────────────────────────────────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See bilanss näidis on mõeldud ettevõtete finantsseisundi ja varade ülevaatamiseks. Bilanss annab selge pildi ettevõtte varadest, kohustustest ja omakapitalist teatud ajahetkel.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Ettevõtte Nimi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Bilansi Kuupäev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Varad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Varad jagunevad kahte kategooriasse: käibevarad ja põhivarad.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Käibevarad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Käibevarad on varad, mis on mõeldud lühiajaliseks kasutamiseks ja müügiks. Nende hulka kuuluvad: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Raha ja raha ekvivalendid: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Kliendivõlad: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Laovaru: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Ettevalmistused: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Põhivarad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Põhivarad on varad, mis on mõeldud pikaajaliseks kasutamiseks. Nende hulka kuuluvad: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Kinnisvara: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Masinad ja seadmed: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Transport: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Intellektuaalne omand: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Kohustused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Kohustused jagunevad samuti kahte kategooriasse: lühiajalised ja pikaajalised kohustused.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Lühiajalised Kohustused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Lühiajalised kohustused on need, mis tuleb tasuda järgmise 12 kuu jooksul. Nende hulka kuuluvad: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Krediidivõlad: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Töötasu võlad: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Maksud võlad: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Pikaajalised Kohustused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Pikaajalised kohustused on need, mille tähtaeg ületab 12 kuud. Nende hulka kuuluvad: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Pikaajaline laen: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Muud pikaajalised kohustused: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Omakapital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Omakapital on ettevõtte vara, mis jääb pärast kohustuste tasumist. Omakapitali arvutamiseks kasutatakse järgmist valemit: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Omakapital = Varad - Kohustused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Bilansi Kokkuvõte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Bilansi kokkuvõtteks on järgmised summad: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Käibevarad kokku: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Põhivarad kokku: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Kohustused kokku: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Omakapital: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Allkiri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